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58" w:rsidRDefault="00FA5C58" w:rsidP="00FA5C58">
      <w:pPr>
        <w:rPr>
          <w:sz w:val="24"/>
          <w:szCs w:val="24"/>
        </w:rPr>
      </w:pPr>
    </w:p>
    <w:p w:rsidR="00FA5C58" w:rsidRPr="00625C19" w:rsidRDefault="00FA5C58" w:rsidP="00FA5C58">
      <w:pPr>
        <w:rPr>
          <w:sz w:val="24"/>
          <w:szCs w:val="24"/>
        </w:rPr>
      </w:pPr>
      <w:r w:rsidRPr="00625C19">
        <w:rPr>
          <w:sz w:val="24"/>
          <w:szCs w:val="24"/>
        </w:rPr>
        <w:t xml:space="preserve">Az.: 42-6323.1 </w:t>
      </w:r>
    </w:p>
    <w:p w:rsidR="00FA5C58" w:rsidRPr="00FA5C58" w:rsidRDefault="00FA5C58" w:rsidP="00FA5C58">
      <w:pPr>
        <w:jc w:val="center"/>
        <w:rPr>
          <w:b/>
          <w:sz w:val="32"/>
          <w:szCs w:val="24"/>
          <w:u w:val="single"/>
        </w:rPr>
      </w:pPr>
      <w:r w:rsidRPr="00FA5C58">
        <w:rPr>
          <w:b/>
          <w:sz w:val="32"/>
          <w:szCs w:val="24"/>
          <w:u w:val="single"/>
        </w:rPr>
        <w:t xml:space="preserve">B E K A N </w:t>
      </w:r>
      <w:proofErr w:type="spellStart"/>
      <w:r w:rsidRPr="00FA5C58">
        <w:rPr>
          <w:b/>
          <w:sz w:val="32"/>
          <w:szCs w:val="24"/>
          <w:u w:val="single"/>
        </w:rPr>
        <w:t>N</w:t>
      </w:r>
      <w:proofErr w:type="spellEnd"/>
      <w:r w:rsidRPr="00FA5C58">
        <w:rPr>
          <w:b/>
          <w:sz w:val="32"/>
          <w:szCs w:val="24"/>
          <w:u w:val="single"/>
        </w:rPr>
        <w:t xml:space="preserve"> T M A C H U N G</w:t>
      </w:r>
    </w:p>
    <w:p w:rsidR="00FA5C58" w:rsidRPr="00625C19" w:rsidRDefault="00FA5C58" w:rsidP="00FA5C58">
      <w:pPr>
        <w:rPr>
          <w:sz w:val="24"/>
          <w:szCs w:val="24"/>
        </w:rPr>
      </w:pPr>
    </w:p>
    <w:p w:rsidR="00FA5C58" w:rsidRPr="00625C19" w:rsidRDefault="00FA5C58" w:rsidP="00FA5C58">
      <w:pPr>
        <w:rPr>
          <w:b/>
          <w:sz w:val="24"/>
          <w:szCs w:val="24"/>
        </w:rPr>
      </w:pPr>
      <w:r w:rsidRPr="00625C19">
        <w:rPr>
          <w:b/>
          <w:sz w:val="24"/>
          <w:szCs w:val="24"/>
        </w:rPr>
        <w:t>Vollzug der Wassergesetze und des Bayer. Verwaltungsverfahrensgesetzes;</w:t>
      </w:r>
    </w:p>
    <w:p w:rsidR="00FA5C58" w:rsidRPr="00625C19" w:rsidRDefault="00FA5C58" w:rsidP="00FA5C58">
      <w:pPr>
        <w:jc w:val="both"/>
        <w:rPr>
          <w:b/>
          <w:sz w:val="24"/>
          <w:szCs w:val="24"/>
        </w:rPr>
      </w:pPr>
      <w:r w:rsidRPr="00625C19">
        <w:rPr>
          <w:b/>
          <w:sz w:val="24"/>
          <w:szCs w:val="24"/>
        </w:rPr>
        <w:t xml:space="preserve">Wasserrechtliches Verfahren für die Erteilung der gehobenen Erlaubnis zum Einleiten von </w:t>
      </w:r>
      <w:r>
        <w:rPr>
          <w:b/>
          <w:sz w:val="24"/>
          <w:szCs w:val="24"/>
        </w:rPr>
        <w:t>Niederschlagswasser</w:t>
      </w:r>
      <w:r w:rsidRPr="00625C19">
        <w:rPr>
          <w:b/>
          <w:sz w:val="24"/>
          <w:szCs w:val="24"/>
        </w:rPr>
        <w:t xml:space="preserve"> aus</w:t>
      </w:r>
      <w:r>
        <w:rPr>
          <w:b/>
          <w:sz w:val="24"/>
          <w:szCs w:val="24"/>
        </w:rPr>
        <w:t xml:space="preserve"> dem Baugebiet „Turmäcker“ in </w:t>
      </w:r>
      <w:r w:rsidRPr="00625C19">
        <w:rPr>
          <w:b/>
          <w:sz w:val="24"/>
          <w:szCs w:val="24"/>
        </w:rPr>
        <w:t xml:space="preserve">der Gemeinde </w:t>
      </w:r>
      <w:r>
        <w:rPr>
          <w:b/>
          <w:sz w:val="24"/>
          <w:szCs w:val="24"/>
        </w:rPr>
        <w:t xml:space="preserve">Medlingen </w:t>
      </w:r>
      <w:r w:rsidRPr="00625C19">
        <w:rPr>
          <w:b/>
          <w:sz w:val="24"/>
          <w:szCs w:val="24"/>
        </w:rPr>
        <w:t xml:space="preserve">in </w:t>
      </w:r>
      <w:r>
        <w:rPr>
          <w:b/>
          <w:sz w:val="24"/>
          <w:szCs w:val="24"/>
        </w:rPr>
        <w:t>das Grundwasser</w:t>
      </w:r>
    </w:p>
    <w:p w:rsidR="00FA5C58" w:rsidRPr="00625C19" w:rsidRDefault="00FA5C58" w:rsidP="00FA5C58">
      <w:pPr>
        <w:rPr>
          <w:sz w:val="24"/>
          <w:szCs w:val="24"/>
        </w:rPr>
      </w:pPr>
    </w:p>
    <w:p w:rsidR="00FA5C58" w:rsidRDefault="00FA5C58" w:rsidP="00FA5C58">
      <w:pPr>
        <w:jc w:val="both"/>
        <w:rPr>
          <w:sz w:val="24"/>
          <w:szCs w:val="24"/>
        </w:rPr>
      </w:pPr>
      <w:r w:rsidRPr="00625C19">
        <w:rPr>
          <w:sz w:val="24"/>
          <w:szCs w:val="24"/>
        </w:rPr>
        <w:t xml:space="preserve">Die Gemeinde </w:t>
      </w:r>
      <w:r>
        <w:rPr>
          <w:sz w:val="24"/>
          <w:szCs w:val="24"/>
        </w:rPr>
        <w:t>Medlingen</w:t>
      </w:r>
      <w:r w:rsidRPr="00625C19">
        <w:rPr>
          <w:sz w:val="24"/>
          <w:szCs w:val="24"/>
        </w:rPr>
        <w:t xml:space="preserve"> hat </w:t>
      </w:r>
      <w:r>
        <w:rPr>
          <w:sz w:val="24"/>
          <w:szCs w:val="24"/>
        </w:rPr>
        <w:t xml:space="preserve">unter Vorlage der Planung des Ing.-Büros Kapfer Ingenieure GmbH &amp; Co. KG vom 03.03.2022 </w:t>
      </w:r>
      <w:r w:rsidRPr="00625C19">
        <w:rPr>
          <w:sz w:val="24"/>
          <w:szCs w:val="24"/>
        </w:rPr>
        <w:t xml:space="preserve">die Erteilung einer gehobenen Erlaubnis zum Einleiten </w:t>
      </w:r>
      <w:r>
        <w:rPr>
          <w:sz w:val="24"/>
          <w:szCs w:val="24"/>
        </w:rPr>
        <w:t>Niederschlagswasser</w:t>
      </w:r>
      <w:r w:rsidRPr="00625C19">
        <w:rPr>
          <w:sz w:val="24"/>
          <w:szCs w:val="24"/>
        </w:rPr>
        <w:t xml:space="preserve"> aus </w:t>
      </w:r>
      <w:r>
        <w:rPr>
          <w:sz w:val="24"/>
          <w:szCs w:val="24"/>
        </w:rPr>
        <w:t xml:space="preserve">dem Baugebiet „Turmäcker“ in </w:t>
      </w:r>
      <w:r w:rsidRPr="00625C19">
        <w:rPr>
          <w:sz w:val="24"/>
          <w:szCs w:val="24"/>
        </w:rPr>
        <w:t xml:space="preserve">der Gemeinde </w:t>
      </w:r>
      <w:r>
        <w:rPr>
          <w:sz w:val="24"/>
          <w:szCs w:val="24"/>
        </w:rPr>
        <w:t>Medlingen</w:t>
      </w:r>
      <w:r w:rsidRPr="00625C19">
        <w:rPr>
          <w:sz w:val="24"/>
          <w:szCs w:val="24"/>
        </w:rPr>
        <w:t xml:space="preserve"> </w:t>
      </w:r>
      <w:r>
        <w:rPr>
          <w:sz w:val="24"/>
          <w:szCs w:val="24"/>
        </w:rPr>
        <w:t xml:space="preserve">in das Grundwasser beantragt. </w:t>
      </w:r>
    </w:p>
    <w:p w:rsidR="00FA5C58" w:rsidRDefault="00FA5C58" w:rsidP="00FA5C58">
      <w:pPr>
        <w:jc w:val="both"/>
        <w:rPr>
          <w:sz w:val="24"/>
          <w:szCs w:val="24"/>
        </w:rPr>
      </w:pPr>
      <w:r>
        <w:rPr>
          <w:sz w:val="24"/>
          <w:szCs w:val="24"/>
        </w:rPr>
        <w:t xml:space="preserve"> </w:t>
      </w:r>
    </w:p>
    <w:p w:rsidR="00FA5C58" w:rsidRPr="00035EE0" w:rsidRDefault="00FA5C58" w:rsidP="00FA5C58">
      <w:pPr>
        <w:jc w:val="both"/>
        <w:rPr>
          <w:b/>
          <w:sz w:val="24"/>
          <w:szCs w:val="24"/>
        </w:rPr>
      </w:pPr>
      <w:r>
        <w:rPr>
          <w:b/>
          <w:sz w:val="24"/>
          <w:szCs w:val="24"/>
        </w:rPr>
        <w:t>Eingeleitet wird g</w:t>
      </w:r>
      <w:r w:rsidRPr="00035EE0">
        <w:rPr>
          <w:b/>
          <w:sz w:val="24"/>
          <w:szCs w:val="24"/>
        </w:rPr>
        <w:t>esammeltes Niederschlagswasser</w:t>
      </w:r>
      <w:r>
        <w:rPr>
          <w:b/>
          <w:sz w:val="24"/>
          <w:szCs w:val="24"/>
        </w:rPr>
        <w:t xml:space="preserve"> von den</w:t>
      </w:r>
      <w:r w:rsidRPr="00035EE0">
        <w:rPr>
          <w:b/>
          <w:sz w:val="24"/>
          <w:szCs w:val="24"/>
        </w:rPr>
        <w:t xml:space="preserve"> privaten Dachflächen und </w:t>
      </w:r>
      <w:r>
        <w:rPr>
          <w:b/>
          <w:sz w:val="24"/>
          <w:szCs w:val="24"/>
        </w:rPr>
        <w:t xml:space="preserve">den </w:t>
      </w:r>
      <w:r w:rsidRPr="00035EE0">
        <w:rPr>
          <w:b/>
          <w:sz w:val="24"/>
          <w:szCs w:val="24"/>
        </w:rPr>
        <w:t xml:space="preserve">Hof-und Verkehrsflächen. Die Ableitung des Niederschlagswassers erfolgt über neu zu errichtende Regenwasserkanäle zu </w:t>
      </w:r>
      <w:r>
        <w:rPr>
          <w:b/>
          <w:sz w:val="24"/>
          <w:szCs w:val="24"/>
        </w:rPr>
        <w:t>einer</w:t>
      </w:r>
      <w:r w:rsidRPr="00035EE0">
        <w:rPr>
          <w:b/>
          <w:sz w:val="24"/>
          <w:szCs w:val="24"/>
        </w:rPr>
        <w:t xml:space="preserve"> zentralen Versickerungsmulde </w:t>
      </w:r>
      <w:r>
        <w:rPr>
          <w:b/>
          <w:sz w:val="24"/>
          <w:szCs w:val="24"/>
        </w:rPr>
        <w:t>im südlichen Bereich des Baugebietes. Die V</w:t>
      </w:r>
      <w:r w:rsidRPr="00035EE0">
        <w:rPr>
          <w:b/>
          <w:sz w:val="24"/>
          <w:szCs w:val="24"/>
        </w:rPr>
        <w:t>ersicker</w:t>
      </w:r>
      <w:r>
        <w:rPr>
          <w:b/>
          <w:sz w:val="24"/>
          <w:szCs w:val="24"/>
        </w:rPr>
        <w:t>ung</w:t>
      </w:r>
      <w:r w:rsidRPr="00035EE0">
        <w:rPr>
          <w:b/>
          <w:sz w:val="24"/>
          <w:szCs w:val="24"/>
        </w:rPr>
        <w:t xml:space="preserve"> ins Grundwasser</w:t>
      </w:r>
      <w:r>
        <w:rPr>
          <w:b/>
          <w:sz w:val="24"/>
          <w:szCs w:val="24"/>
        </w:rPr>
        <w:t xml:space="preserve"> erfolgt über die Oberbodenpassage.</w:t>
      </w:r>
    </w:p>
    <w:p w:rsidR="00FA5C58" w:rsidRPr="00625C19" w:rsidRDefault="00FA5C58" w:rsidP="00FA5C58">
      <w:pPr>
        <w:jc w:val="both"/>
        <w:rPr>
          <w:sz w:val="24"/>
          <w:szCs w:val="24"/>
        </w:rPr>
      </w:pPr>
      <w:r w:rsidRPr="00625C19">
        <w:rPr>
          <w:sz w:val="24"/>
          <w:szCs w:val="24"/>
        </w:rPr>
        <w:t>Die Einleitung von Abwasser</w:t>
      </w:r>
      <w:r>
        <w:rPr>
          <w:sz w:val="24"/>
          <w:szCs w:val="24"/>
        </w:rPr>
        <w:t xml:space="preserve"> in das Grundwasser</w:t>
      </w:r>
      <w:r w:rsidRPr="00625C19">
        <w:rPr>
          <w:sz w:val="24"/>
          <w:szCs w:val="24"/>
        </w:rPr>
        <w:t xml:space="preserve"> stellt eine Gewässerbenutzung i. S. v. § 9 Abs. 1 Nr. 4 des Wasserhaushaltsgesetzes (WHG) dar und bedarf daher der Durchführung eines wasserrechtlichen Erlaubnisverfahrens (§§ 10, 15 Abs. 2, 11 Abs. 2 WHG).</w:t>
      </w:r>
    </w:p>
    <w:p w:rsidR="00FA5C58" w:rsidRPr="00625C19" w:rsidRDefault="00FA5C58" w:rsidP="00FA5C58">
      <w:pPr>
        <w:jc w:val="both"/>
        <w:rPr>
          <w:sz w:val="24"/>
          <w:szCs w:val="24"/>
        </w:rPr>
      </w:pPr>
      <w:r w:rsidRPr="00625C19">
        <w:rPr>
          <w:sz w:val="24"/>
          <w:szCs w:val="24"/>
        </w:rPr>
        <w:t>Da es sich um eine Maßnahme im öffentlichen Interesse handelt, ist die Erteilung einer gehobenen Erlaubnis gem. § 15 WHG vorgesehen.</w:t>
      </w:r>
    </w:p>
    <w:p w:rsidR="00FA5C58" w:rsidRPr="00625C19" w:rsidRDefault="00FA5C58" w:rsidP="00FA5C58">
      <w:pPr>
        <w:jc w:val="both"/>
        <w:rPr>
          <w:sz w:val="24"/>
          <w:szCs w:val="24"/>
        </w:rPr>
      </w:pPr>
      <w:r w:rsidRPr="00625C19">
        <w:rPr>
          <w:sz w:val="24"/>
          <w:szCs w:val="24"/>
        </w:rPr>
        <w:t xml:space="preserve">Das Vorhaben wird hiermit gem. Art. 69 Satz 2 </w:t>
      </w:r>
      <w:proofErr w:type="spellStart"/>
      <w:r w:rsidRPr="00625C19">
        <w:rPr>
          <w:sz w:val="24"/>
          <w:szCs w:val="24"/>
        </w:rPr>
        <w:t>BayWG</w:t>
      </w:r>
      <w:proofErr w:type="spellEnd"/>
      <w:r w:rsidRPr="00625C19">
        <w:rPr>
          <w:sz w:val="24"/>
          <w:szCs w:val="24"/>
        </w:rPr>
        <w:t xml:space="preserve"> i. V. m. Art. 73 Abs. 5 </w:t>
      </w:r>
      <w:proofErr w:type="spellStart"/>
      <w:r w:rsidRPr="00625C19">
        <w:rPr>
          <w:sz w:val="24"/>
          <w:szCs w:val="24"/>
        </w:rPr>
        <w:t>BayVwVfG</w:t>
      </w:r>
      <w:proofErr w:type="spellEnd"/>
      <w:r w:rsidRPr="00625C19">
        <w:rPr>
          <w:sz w:val="24"/>
          <w:szCs w:val="24"/>
        </w:rPr>
        <w:t xml:space="preserve"> bekannt gemacht.</w:t>
      </w:r>
    </w:p>
    <w:p w:rsidR="00FA5C58" w:rsidRPr="00625C19" w:rsidRDefault="00FA5C58" w:rsidP="00FA5C58">
      <w:pPr>
        <w:jc w:val="both"/>
        <w:rPr>
          <w:sz w:val="24"/>
          <w:szCs w:val="24"/>
        </w:rPr>
      </w:pPr>
      <w:r w:rsidRPr="00625C19">
        <w:rPr>
          <w:sz w:val="24"/>
          <w:szCs w:val="24"/>
        </w:rPr>
        <w:t>Die Pläne liegen bei</w:t>
      </w:r>
    </w:p>
    <w:p w:rsidR="00FA5C58" w:rsidRDefault="00FA5C58" w:rsidP="00FA5C58">
      <w:pPr>
        <w:jc w:val="center"/>
        <w:rPr>
          <w:sz w:val="24"/>
          <w:szCs w:val="24"/>
        </w:rPr>
      </w:pPr>
    </w:p>
    <w:p w:rsidR="00FA5C58" w:rsidRPr="00625C19" w:rsidRDefault="00FA5C58" w:rsidP="00FA5C58">
      <w:pPr>
        <w:jc w:val="center"/>
        <w:rPr>
          <w:sz w:val="24"/>
          <w:szCs w:val="24"/>
        </w:rPr>
      </w:pPr>
      <w:r>
        <w:rPr>
          <w:sz w:val="24"/>
          <w:szCs w:val="24"/>
        </w:rPr>
        <w:t xml:space="preserve">Der Verwaltungsgemeinschaft Gundelfingen </w:t>
      </w:r>
      <w:proofErr w:type="spellStart"/>
      <w:r>
        <w:rPr>
          <w:sz w:val="24"/>
          <w:szCs w:val="24"/>
        </w:rPr>
        <w:t>a.d.Donau</w:t>
      </w:r>
      <w:proofErr w:type="spellEnd"/>
      <w:r>
        <w:rPr>
          <w:sz w:val="24"/>
          <w:szCs w:val="24"/>
        </w:rPr>
        <w:t xml:space="preserve"> (Rathaus der Stadt Gundelfingen </w:t>
      </w:r>
      <w:proofErr w:type="spellStart"/>
      <w:r>
        <w:rPr>
          <w:sz w:val="24"/>
          <w:szCs w:val="24"/>
        </w:rPr>
        <w:t>a.d.Donau</w:t>
      </w:r>
      <w:proofErr w:type="spellEnd"/>
      <w:r>
        <w:rPr>
          <w:sz w:val="24"/>
          <w:szCs w:val="24"/>
        </w:rPr>
        <w:t>, Prof.-</w:t>
      </w:r>
      <w:proofErr w:type="spellStart"/>
      <w:r>
        <w:rPr>
          <w:sz w:val="24"/>
          <w:szCs w:val="24"/>
        </w:rPr>
        <w:t>Bamann</w:t>
      </w:r>
      <w:proofErr w:type="spellEnd"/>
      <w:r>
        <w:rPr>
          <w:sz w:val="24"/>
          <w:szCs w:val="24"/>
        </w:rPr>
        <w:t xml:space="preserve">-Str. 22, 89423 Gundelfingen </w:t>
      </w:r>
      <w:proofErr w:type="spellStart"/>
      <w:r>
        <w:rPr>
          <w:sz w:val="24"/>
          <w:szCs w:val="24"/>
        </w:rPr>
        <w:t>a.d.Donau</w:t>
      </w:r>
      <w:proofErr w:type="spellEnd"/>
      <w:r>
        <w:rPr>
          <w:sz w:val="24"/>
          <w:szCs w:val="24"/>
        </w:rPr>
        <w:t>)</w:t>
      </w:r>
      <w:r w:rsidR="00E46BD5">
        <w:rPr>
          <w:sz w:val="24"/>
          <w:szCs w:val="24"/>
        </w:rPr>
        <w:t xml:space="preserve"> 1. Stock, kleiner Sitzungssaal Zimmer 12</w:t>
      </w:r>
    </w:p>
    <w:p w:rsidR="00FA5C58" w:rsidRPr="00625C19" w:rsidRDefault="00FA5C58" w:rsidP="00FA5C58">
      <w:pPr>
        <w:jc w:val="center"/>
        <w:rPr>
          <w:sz w:val="24"/>
          <w:szCs w:val="24"/>
        </w:rPr>
      </w:pPr>
    </w:p>
    <w:p w:rsidR="00FA5C58" w:rsidRPr="00625C19" w:rsidRDefault="00FA5C58" w:rsidP="00FA5C58">
      <w:pPr>
        <w:jc w:val="center"/>
        <w:rPr>
          <w:sz w:val="24"/>
          <w:szCs w:val="24"/>
        </w:rPr>
      </w:pPr>
      <w:r w:rsidRPr="00625C19">
        <w:rPr>
          <w:sz w:val="24"/>
          <w:szCs w:val="24"/>
        </w:rPr>
        <w:t xml:space="preserve">vom </w:t>
      </w:r>
      <w:r>
        <w:rPr>
          <w:sz w:val="24"/>
          <w:szCs w:val="24"/>
        </w:rPr>
        <w:t>27.04.2022</w:t>
      </w:r>
      <w:r w:rsidRPr="00625C19">
        <w:rPr>
          <w:sz w:val="24"/>
          <w:szCs w:val="24"/>
        </w:rPr>
        <w:t xml:space="preserve"> bis </w:t>
      </w:r>
      <w:r>
        <w:rPr>
          <w:sz w:val="24"/>
          <w:szCs w:val="24"/>
        </w:rPr>
        <w:t>27.05.2022</w:t>
      </w:r>
    </w:p>
    <w:p w:rsidR="00FA5C58" w:rsidRDefault="00FA5C58" w:rsidP="00FA5C58">
      <w:pPr>
        <w:jc w:val="both"/>
        <w:rPr>
          <w:sz w:val="24"/>
          <w:szCs w:val="24"/>
        </w:rPr>
      </w:pPr>
    </w:p>
    <w:p w:rsidR="00FA5C58" w:rsidRDefault="00FA5C58" w:rsidP="00FA5C58">
      <w:pPr>
        <w:jc w:val="both"/>
        <w:rPr>
          <w:sz w:val="24"/>
          <w:szCs w:val="24"/>
        </w:rPr>
      </w:pPr>
      <w:r w:rsidRPr="00625C19">
        <w:rPr>
          <w:sz w:val="24"/>
          <w:szCs w:val="24"/>
        </w:rPr>
        <w:t xml:space="preserve">zur Einsicht aus. Die Einsichtnahme ist nach vorheriger Terminvereinbarung während der üblichen Dienststunden möglich (Art. 69 Satz 2 </w:t>
      </w:r>
      <w:proofErr w:type="spellStart"/>
      <w:r w:rsidRPr="00625C19">
        <w:rPr>
          <w:sz w:val="24"/>
          <w:szCs w:val="24"/>
        </w:rPr>
        <w:t>BayWG</w:t>
      </w:r>
      <w:proofErr w:type="spellEnd"/>
      <w:r w:rsidRPr="00625C19">
        <w:rPr>
          <w:sz w:val="24"/>
          <w:szCs w:val="24"/>
        </w:rPr>
        <w:t xml:space="preserve">, Art. 73 Abs. 3 Satz 1 </w:t>
      </w:r>
      <w:proofErr w:type="spellStart"/>
      <w:r w:rsidRPr="00625C19">
        <w:rPr>
          <w:sz w:val="24"/>
          <w:szCs w:val="24"/>
        </w:rPr>
        <w:t>BayVwVfG</w:t>
      </w:r>
      <w:proofErr w:type="spellEnd"/>
      <w:r w:rsidRPr="00625C19">
        <w:rPr>
          <w:sz w:val="24"/>
          <w:szCs w:val="24"/>
        </w:rPr>
        <w:t xml:space="preserve">). </w:t>
      </w:r>
    </w:p>
    <w:p w:rsidR="00E46BD5" w:rsidRDefault="00E46BD5" w:rsidP="00FA5C58">
      <w:pPr>
        <w:jc w:val="both"/>
        <w:rPr>
          <w:sz w:val="24"/>
          <w:szCs w:val="24"/>
        </w:rPr>
      </w:pPr>
    </w:p>
    <w:p w:rsidR="00E46BD5" w:rsidRDefault="00E46BD5" w:rsidP="00FA5C58">
      <w:pPr>
        <w:jc w:val="both"/>
        <w:rPr>
          <w:sz w:val="24"/>
          <w:szCs w:val="24"/>
        </w:rPr>
      </w:pPr>
      <w:r>
        <w:rPr>
          <w:sz w:val="24"/>
          <w:szCs w:val="24"/>
        </w:rPr>
        <w:t>Sowie unter dem folgenden Link:</w:t>
      </w:r>
    </w:p>
    <w:p w:rsidR="00E46BD5" w:rsidRDefault="00E46BD5" w:rsidP="00FA5C58">
      <w:pPr>
        <w:jc w:val="both"/>
        <w:rPr>
          <w:sz w:val="24"/>
          <w:szCs w:val="24"/>
        </w:rPr>
      </w:pPr>
    </w:p>
    <w:p w:rsidR="00E46BD5" w:rsidRDefault="00E46BD5" w:rsidP="00FA5C58">
      <w:pPr>
        <w:jc w:val="both"/>
        <w:rPr>
          <w:sz w:val="24"/>
          <w:szCs w:val="24"/>
        </w:rPr>
      </w:pPr>
      <w:hyperlink r:id="rId8" w:history="1">
        <w:r>
          <w:rPr>
            <w:rStyle w:val="Hyperlink"/>
          </w:rPr>
          <w:t>Bekanntmachungen Gemeinde Medlingen | VG Gundelfingen (vg-gundelfingen.de)</w:t>
        </w:r>
      </w:hyperlink>
    </w:p>
    <w:p w:rsidR="00E46BD5" w:rsidRPr="00625C19" w:rsidRDefault="00E46BD5" w:rsidP="00FA5C58">
      <w:pPr>
        <w:jc w:val="both"/>
        <w:rPr>
          <w:sz w:val="24"/>
          <w:szCs w:val="24"/>
        </w:rPr>
      </w:pPr>
    </w:p>
    <w:p w:rsidR="00FA5C58" w:rsidRPr="00625C19" w:rsidRDefault="00FA5C58" w:rsidP="00FA5C58">
      <w:pPr>
        <w:jc w:val="both"/>
        <w:rPr>
          <w:sz w:val="24"/>
          <w:szCs w:val="24"/>
        </w:rPr>
      </w:pPr>
      <w:r w:rsidRPr="00625C19">
        <w:rPr>
          <w:sz w:val="24"/>
          <w:szCs w:val="24"/>
        </w:rPr>
        <w:t>Jeder, dessen Belange durch das Vorhaben berührt werden, kann Einwendungen dagegen bis spätestens 2 Wochen nach Ablauf der Auslegungsfrist schri</w:t>
      </w:r>
      <w:r w:rsidR="00E46BD5">
        <w:rPr>
          <w:sz w:val="24"/>
          <w:szCs w:val="24"/>
        </w:rPr>
        <w:t>ftlich oder nach vorheriger Ter</w:t>
      </w:r>
      <w:r w:rsidRPr="00625C19">
        <w:rPr>
          <w:sz w:val="24"/>
          <w:szCs w:val="24"/>
        </w:rPr>
        <w:t xml:space="preserve">minvereinbarung zur Niederschrift bei der Gemeinde </w:t>
      </w:r>
      <w:r>
        <w:rPr>
          <w:sz w:val="24"/>
          <w:szCs w:val="24"/>
        </w:rPr>
        <w:t xml:space="preserve">Medlingen, </w:t>
      </w:r>
      <w:r w:rsidRPr="00625C19">
        <w:rPr>
          <w:sz w:val="24"/>
          <w:szCs w:val="24"/>
        </w:rPr>
        <w:t xml:space="preserve">der Verwaltungsgemeinschaft </w:t>
      </w:r>
      <w:r>
        <w:rPr>
          <w:sz w:val="24"/>
          <w:szCs w:val="24"/>
        </w:rPr>
        <w:t>Gundelfingen</w:t>
      </w:r>
      <w:r w:rsidRPr="00625C19">
        <w:rPr>
          <w:sz w:val="24"/>
          <w:szCs w:val="24"/>
        </w:rPr>
        <w:t xml:space="preserve"> (</w:t>
      </w:r>
      <w:r>
        <w:rPr>
          <w:sz w:val="24"/>
          <w:szCs w:val="24"/>
        </w:rPr>
        <w:t>Prof.-</w:t>
      </w:r>
      <w:proofErr w:type="spellStart"/>
      <w:r>
        <w:rPr>
          <w:sz w:val="24"/>
          <w:szCs w:val="24"/>
        </w:rPr>
        <w:t>Bamann</w:t>
      </w:r>
      <w:proofErr w:type="spellEnd"/>
      <w:r>
        <w:rPr>
          <w:sz w:val="24"/>
          <w:szCs w:val="24"/>
        </w:rPr>
        <w:t>-Str. 22</w:t>
      </w:r>
      <w:r w:rsidRPr="00625C19">
        <w:rPr>
          <w:sz w:val="24"/>
          <w:szCs w:val="24"/>
        </w:rPr>
        <w:t xml:space="preserve">, </w:t>
      </w:r>
      <w:r>
        <w:rPr>
          <w:sz w:val="24"/>
          <w:szCs w:val="24"/>
        </w:rPr>
        <w:t>89423 Gundelfingen</w:t>
      </w:r>
      <w:r w:rsidRPr="00625C19">
        <w:rPr>
          <w:sz w:val="24"/>
          <w:szCs w:val="24"/>
        </w:rPr>
        <w:t xml:space="preserve">) </w:t>
      </w:r>
      <w:r>
        <w:rPr>
          <w:sz w:val="24"/>
          <w:szCs w:val="24"/>
        </w:rPr>
        <w:t xml:space="preserve"> </w:t>
      </w:r>
      <w:r w:rsidRPr="00625C19">
        <w:rPr>
          <w:sz w:val="24"/>
          <w:szCs w:val="24"/>
        </w:rPr>
        <w:t xml:space="preserve">und im Landratsamt Dillingen </w:t>
      </w:r>
      <w:proofErr w:type="spellStart"/>
      <w:r w:rsidRPr="00625C19">
        <w:rPr>
          <w:sz w:val="24"/>
          <w:szCs w:val="24"/>
        </w:rPr>
        <w:t>a.d.Donau</w:t>
      </w:r>
      <w:proofErr w:type="spellEnd"/>
      <w:r w:rsidRPr="00625C19">
        <w:rPr>
          <w:sz w:val="24"/>
          <w:szCs w:val="24"/>
        </w:rPr>
        <w:t xml:space="preserve"> (Große Allee 24, 89407 Dillingen </w:t>
      </w:r>
      <w:proofErr w:type="spellStart"/>
      <w:r w:rsidRPr="00625C19">
        <w:rPr>
          <w:sz w:val="24"/>
          <w:szCs w:val="24"/>
        </w:rPr>
        <w:t>a.d.Donau</w:t>
      </w:r>
      <w:proofErr w:type="spellEnd"/>
      <w:r w:rsidRPr="00625C19">
        <w:rPr>
          <w:sz w:val="24"/>
          <w:szCs w:val="24"/>
        </w:rPr>
        <w:t xml:space="preserve">, Zimmer 337) erheben (Art. 69 Satz 2 </w:t>
      </w:r>
      <w:proofErr w:type="spellStart"/>
      <w:r w:rsidRPr="00625C19">
        <w:rPr>
          <w:sz w:val="24"/>
          <w:szCs w:val="24"/>
        </w:rPr>
        <w:t>BayWG</w:t>
      </w:r>
      <w:proofErr w:type="spellEnd"/>
      <w:r w:rsidRPr="00625C19">
        <w:rPr>
          <w:sz w:val="24"/>
          <w:szCs w:val="24"/>
        </w:rPr>
        <w:t xml:space="preserve">, Art. 73 Abs. 4 Satz 1 </w:t>
      </w:r>
      <w:proofErr w:type="spellStart"/>
      <w:r w:rsidRPr="00625C19">
        <w:rPr>
          <w:sz w:val="24"/>
          <w:szCs w:val="24"/>
        </w:rPr>
        <w:t>BayVwVfG</w:t>
      </w:r>
      <w:proofErr w:type="spellEnd"/>
      <w:r w:rsidRPr="00625C19">
        <w:rPr>
          <w:sz w:val="24"/>
          <w:szCs w:val="24"/>
        </w:rPr>
        <w:t xml:space="preserve">). </w:t>
      </w:r>
    </w:p>
    <w:p w:rsidR="00FA5C58" w:rsidRPr="00625C19" w:rsidRDefault="00FA5C58" w:rsidP="00FA5C58">
      <w:pPr>
        <w:jc w:val="both"/>
        <w:rPr>
          <w:sz w:val="24"/>
          <w:szCs w:val="24"/>
        </w:rPr>
      </w:pPr>
      <w:r w:rsidRPr="00625C19">
        <w:rPr>
          <w:sz w:val="24"/>
          <w:szCs w:val="24"/>
        </w:rPr>
        <w:t>Vereinigungen, die auf Grund einer Anerkennung nach anderen Rechtsvorschriften befugt sind, Rechtsbehelfe nach der Verwaltungsgerichtsordnung gegen die beantragte gehobene Erlaubnis einzulegen, können innerhalb der Einwendungsfrist Stellungnahmen zu dem Plan abgeben.</w:t>
      </w:r>
    </w:p>
    <w:p w:rsidR="00FA5C58" w:rsidRPr="00625C19" w:rsidRDefault="00FA5C58" w:rsidP="00FA5C58">
      <w:pPr>
        <w:jc w:val="both"/>
        <w:rPr>
          <w:sz w:val="24"/>
          <w:szCs w:val="24"/>
        </w:rPr>
      </w:pPr>
      <w:r w:rsidRPr="00625C19">
        <w:rPr>
          <w:sz w:val="24"/>
          <w:szCs w:val="24"/>
        </w:rPr>
        <w:t>Einwendungen per E-Mail genügen nicht dem Schriftformerfordernis und sind daher unwirksam!</w:t>
      </w:r>
    </w:p>
    <w:p w:rsidR="00FA5C58" w:rsidRPr="00625C19" w:rsidRDefault="00FA5C58" w:rsidP="00FA5C58">
      <w:pPr>
        <w:jc w:val="both"/>
        <w:rPr>
          <w:sz w:val="24"/>
          <w:szCs w:val="24"/>
        </w:rPr>
      </w:pPr>
      <w:r w:rsidRPr="00625C19">
        <w:rPr>
          <w:sz w:val="24"/>
          <w:szCs w:val="24"/>
        </w:rPr>
        <w:t xml:space="preserve">Bei Einwendungen, die von mehr als 50 Personen auf Unterschriftenlisten unterzeichnet oder in Form vervielfältigter gleichlautender Texte eingereicht werden, ist ein Unterzeichner mit Name, Beruf und Anschrift als Vertreter der übrigen Unterzeichner für das Verfahren zu bezeichnen, soweit er nicht von ihnen als Bevollmächtigter bestellt ist. Vertreter können nur natürliche Personen sein. Diese Angaben müssen deutlich sichtbar auf jeder mit einer Unterschrift versehenen Seite enthalten sein (vgl. Art. 17 Abs. 2 </w:t>
      </w:r>
      <w:proofErr w:type="spellStart"/>
      <w:r w:rsidRPr="00625C19">
        <w:rPr>
          <w:sz w:val="24"/>
          <w:szCs w:val="24"/>
        </w:rPr>
        <w:t>BayVwVfG</w:t>
      </w:r>
      <w:proofErr w:type="spellEnd"/>
      <w:r w:rsidRPr="00625C19">
        <w:rPr>
          <w:sz w:val="24"/>
          <w:szCs w:val="24"/>
        </w:rPr>
        <w:t>).</w:t>
      </w:r>
    </w:p>
    <w:p w:rsidR="00FA5C58" w:rsidRPr="00625C19" w:rsidRDefault="00FA5C58" w:rsidP="00FA5C58">
      <w:pPr>
        <w:jc w:val="both"/>
        <w:rPr>
          <w:sz w:val="24"/>
          <w:szCs w:val="24"/>
        </w:rPr>
      </w:pPr>
      <w:r w:rsidRPr="00625C19">
        <w:rPr>
          <w:sz w:val="24"/>
          <w:szCs w:val="24"/>
        </w:rPr>
        <w:t>Diejenigen, die Einwendungen erhoben haben bzw. deren Vertreter oder Bevollmächtigte, werden von dem Erörterungstermin gesondert benachrichtigt. Falls mehr als 50 solche Benachrichtigungen vorzunehmen sind, können diejenigen, die Einwendungen erhoben haben, von dem Erörterungstermin durch öffentliche Bekanntmachung benachrichtigt werden.</w:t>
      </w:r>
    </w:p>
    <w:p w:rsidR="00FA5C58" w:rsidRPr="00625C19" w:rsidRDefault="00FA5C58" w:rsidP="00FA5C58">
      <w:pPr>
        <w:jc w:val="both"/>
        <w:rPr>
          <w:sz w:val="24"/>
          <w:szCs w:val="24"/>
        </w:rPr>
      </w:pPr>
      <w:r w:rsidRPr="00625C19">
        <w:rPr>
          <w:sz w:val="24"/>
          <w:szCs w:val="24"/>
        </w:rPr>
        <w:t xml:space="preserve">Falls aufgrund der Einwendungen ein Erörterungstermin anberaumt wird, wird dieser vom Landratsamt Dillingen </w:t>
      </w:r>
      <w:proofErr w:type="spellStart"/>
      <w:r w:rsidRPr="00625C19">
        <w:rPr>
          <w:sz w:val="24"/>
          <w:szCs w:val="24"/>
        </w:rPr>
        <w:t>a.d.Donau</w:t>
      </w:r>
      <w:proofErr w:type="spellEnd"/>
      <w:r w:rsidRPr="00625C19">
        <w:rPr>
          <w:sz w:val="24"/>
          <w:szCs w:val="24"/>
        </w:rPr>
        <w:t xml:space="preserve"> ortsüblich bekannt gegeben.</w:t>
      </w:r>
    </w:p>
    <w:p w:rsidR="00FA5C58" w:rsidRPr="00625C19" w:rsidRDefault="00FA5C58" w:rsidP="00FA5C58">
      <w:pPr>
        <w:jc w:val="both"/>
        <w:rPr>
          <w:sz w:val="24"/>
          <w:szCs w:val="24"/>
        </w:rPr>
      </w:pPr>
      <w:r w:rsidRPr="00625C19">
        <w:rPr>
          <w:sz w:val="24"/>
          <w:szCs w:val="24"/>
        </w:rPr>
        <w:t>Bei Ausbleiben eines Beteiligten im Erörterungstermin kann auch ohne ihn verhandelt werden.</w:t>
      </w:r>
    </w:p>
    <w:p w:rsidR="00FA5C58" w:rsidRPr="00625C19" w:rsidRDefault="00FA5C58" w:rsidP="00FA5C58">
      <w:pPr>
        <w:jc w:val="both"/>
        <w:rPr>
          <w:sz w:val="24"/>
          <w:szCs w:val="24"/>
        </w:rPr>
      </w:pPr>
      <w:r w:rsidRPr="00625C19">
        <w:rPr>
          <w:b/>
          <w:sz w:val="24"/>
          <w:szCs w:val="24"/>
        </w:rPr>
        <w:t>Mit Ablauf der Einwendungsfrist sind alle Einwendungen ausgeschlossen, die nicht auf besonderen privatrechtlichen Titeln beruhen</w:t>
      </w:r>
      <w:r w:rsidRPr="00625C19">
        <w:rPr>
          <w:sz w:val="24"/>
          <w:szCs w:val="24"/>
        </w:rPr>
        <w:t xml:space="preserve"> (Art. 73 Abs. 4 Satz 3 </w:t>
      </w:r>
      <w:proofErr w:type="spellStart"/>
      <w:r w:rsidRPr="00625C19">
        <w:rPr>
          <w:sz w:val="24"/>
          <w:szCs w:val="24"/>
        </w:rPr>
        <w:t>BayVwVfG</w:t>
      </w:r>
      <w:proofErr w:type="spellEnd"/>
      <w:r w:rsidRPr="00625C19">
        <w:rPr>
          <w:sz w:val="24"/>
          <w:szCs w:val="24"/>
        </w:rPr>
        <w:t>).</w:t>
      </w:r>
    </w:p>
    <w:p w:rsidR="00FA5C58" w:rsidRPr="00625C19" w:rsidRDefault="00FA5C58" w:rsidP="00FA5C58">
      <w:pPr>
        <w:jc w:val="both"/>
        <w:rPr>
          <w:sz w:val="24"/>
          <w:szCs w:val="24"/>
        </w:rPr>
      </w:pPr>
      <w:r w:rsidRPr="00625C19">
        <w:rPr>
          <w:sz w:val="24"/>
          <w:szCs w:val="24"/>
        </w:rPr>
        <w:t>Verspätet eingegangene Einwendungen werden demnach nicht mehr berücksichtigt.</w:t>
      </w:r>
    </w:p>
    <w:p w:rsidR="00FA5C58" w:rsidRPr="00625C19" w:rsidRDefault="00FA5C58" w:rsidP="00FA5C58">
      <w:pPr>
        <w:jc w:val="both"/>
        <w:rPr>
          <w:sz w:val="24"/>
          <w:szCs w:val="24"/>
        </w:rPr>
      </w:pPr>
      <w:r w:rsidRPr="00625C19">
        <w:rPr>
          <w:sz w:val="24"/>
          <w:szCs w:val="24"/>
        </w:rPr>
        <w:t>Durch Einsichtnahme in den Plan, durch Erhebung von Einwendungen und durch Teilnahme am Erörterungstermin entstehende Aufwendungen werden nicht erstattet.</w:t>
      </w:r>
    </w:p>
    <w:p w:rsidR="00FA5C58" w:rsidRPr="00625C19" w:rsidRDefault="00FA5C58" w:rsidP="00FA5C58">
      <w:pPr>
        <w:jc w:val="both"/>
        <w:rPr>
          <w:sz w:val="24"/>
          <w:szCs w:val="24"/>
        </w:rPr>
      </w:pPr>
      <w:r w:rsidRPr="00625C19">
        <w:rPr>
          <w:sz w:val="24"/>
          <w:szCs w:val="24"/>
        </w:rPr>
        <w:t>Die Zustellung der Entscheidungen über die Einwendungen im wasserrechtlichen Bescheid kann durch öffentliche Bekanntmachung ersetzt werden, wenn mehr als 50 Zustellungen vorzunehmen sind.</w:t>
      </w:r>
    </w:p>
    <w:p w:rsidR="00FA5C58" w:rsidRDefault="00FA5C58" w:rsidP="00FA5C58">
      <w:pPr>
        <w:jc w:val="both"/>
        <w:rPr>
          <w:sz w:val="24"/>
          <w:szCs w:val="24"/>
        </w:rPr>
      </w:pPr>
    </w:p>
    <w:p w:rsidR="00FA5C58" w:rsidRDefault="00FA5C58" w:rsidP="00FA5C58">
      <w:pPr>
        <w:jc w:val="both"/>
        <w:rPr>
          <w:sz w:val="24"/>
          <w:szCs w:val="24"/>
        </w:rPr>
      </w:pPr>
    </w:p>
    <w:p w:rsidR="00FA5C58" w:rsidRPr="00625C19" w:rsidRDefault="00FA5C58" w:rsidP="00FA5C58">
      <w:pPr>
        <w:rPr>
          <w:sz w:val="24"/>
          <w:szCs w:val="24"/>
        </w:rPr>
      </w:pPr>
      <w:r w:rsidRPr="00625C19">
        <w:rPr>
          <w:sz w:val="24"/>
          <w:szCs w:val="24"/>
        </w:rPr>
        <w:t xml:space="preserve">Gemeinde </w:t>
      </w:r>
      <w:r>
        <w:rPr>
          <w:sz w:val="24"/>
          <w:szCs w:val="24"/>
        </w:rPr>
        <w:t>Medlingen</w:t>
      </w:r>
      <w:r w:rsidRPr="00625C19">
        <w:rPr>
          <w:sz w:val="24"/>
          <w:szCs w:val="24"/>
        </w:rPr>
        <w:t>, den _____________</w:t>
      </w:r>
    </w:p>
    <w:p w:rsidR="00FA5C58" w:rsidRDefault="00FA5C58" w:rsidP="00FA5C58">
      <w:pPr>
        <w:jc w:val="both"/>
        <w:rPr>
          <w:sz w:val="24"/>
          <w:szCs w:val="24"/>
        </w:rPr>
      </w:pPr>
    </w:p>
    <w:p w:rsidR="00FA5C58" w:rsidRPr="00625C19" w:rsidRDefault="00FA5C58" w:rsidP="00FA5C58">
      <w:pPr>
        <w:jc w:val="both"/>
        <w:rPr>
          <w:sz w:val="24"/>
          <w:szCs w:val="24"/>
        </w:rPr>
      </w:pPr>
    </w:p>
    <w:p w:rsidR="00FA5C58" w:rsidRPr="00625C19" w:rsidRDefault="00FA5C58" w:rsidP="00FA5C58">
      <w:pPr>
        <w:jc w:val="both"/>
        <w:rPr>
          <w:sz w:val="24"/>
          <w:szCs w:val="24"/>
        </w:rPr>
      </w:pPr>
    </w:p>
    <w:p w:rsidR="00FA5C58" w:rsidRPr="00625C19" w:rsidRDefault="00FA5C58" w:rsidP="00FA5C58">
      <w:pPr>
        <w:jc w:val="both"/>
        <w:rPr>
          <w:sz w:val="24"/>
          <w:szCs w:val="24"/>
        </w:rPr>
      </w:pPr>
    </w:p>
    <w:p w:rsidR="00FA5C58" w:rsidRPr="00625C19" w:rsidRDefault="00FA5C58" w:rsidP="00FA5C58">
      <w:pPr>
        <w:jc w:val="both"/>
        <w:rPr>
          <w:sz w:val="24"/>
          <w:szCs w:val="24"/>
        </w:rPr>
      </w:pPr>
      <w:r w:rsidRPr="00625C19">
        <w:rPr>
          <w:sz w:val="24"/>
          <w:szCs w:val="24"/>
        </w:rPr>
        <w:t>………………………….</w:t>
      </w:r>
    </w:p>
    <w:p w:rsidR="00FA5C58" w:rsidRDefault="00FA5C58" w:rsidP="00FA5C58">
      <w:pPr>
        <w:jc w:val="both"/>
        <w:rPr>
          <w:sz w:val="24"/>
          <w:szCs w:val="24"/>
        </w:rPr>
      </w:pPr>
      <w:proofErr w:type="spellStart"/>
      <w:r>
        <w:rPr>
          <w:sz w:val="24"/>
          <w:szCs w:val="24"/>
        </w:rPr>
        <w:t>Taglang</w:t>
      </w:r>
      <w:proofErr w:type="spellEnd"/>
    </w:p>
    <w:p w:rsidR="00FA5C58" w:rsidRPr="00625C19" w:rsidRDefault="00FA5C58" w:rsidP="00FA5C58">
      <w:pPr>
        <w:jc w:val="both"/>
        <w:rPr>
          <w:sz w:val="24"/>
          <w:szCs w:val="24"/>
        </w:rPr>
      </w:pPr>
      <w:r w:rsidRPr="00625C19">
        <w:rPr>
          <w:sz w:val="24"/>
          <w:szCs w:val="24"/>
        </w:rPr>
        <w:t>1. Bürgermeister</w:t>
      </w:r>
    </w:p>
    <w:p w:rsidR="00F72EFF" w:rsidRDefault="00F72EFF" w:rsidP="00FA5C58"/>
    <w:p w:rsidR="00E46BD5" w:rsidRDefault="00E46BD5" w:rsidP="00FA5C58"/>
    <w:p w:rsidR="00E46BD5" w:rsidRDefault="00E46BD5" w:rsidP="00FA5C58">
      <w:r>
        <w:t>Aushang:</w:t>
      </w:r>
    </w:p>
    <w:p w:rsidR="00E46BD5" w:rsidRDefault="00E46BD5" w:rsidP="00FA5C58">
      <w:r>
        <w:t>(19.04.2022)</w:t>
      </w:r>
    </w:p>
    <w:p w:rsidR="00E46BD5" w:rsidRDefault="00E46BD5" w:rsidP="00FA5C58"/>
    <w:p w:rsidR="00E46BD5" w:rsidRDefault="00E46BD5" w:rsidP="00FA5C58"/>
    <w:p w:rsidR="00E46BD5" w:rsidRDefault="00E46BD5" w:rsidP="00FA5C58">
      <w:r>
        <w:t>Abhang</w:t>
      </w:r>
    </w:p>
    <w:p w:rsidR="00E46BD5" w:rsidRDefault="00E46BD5" w:rsidP="00FA5C58">
      <w:r>
        <w:t>(13.06.2022)</w:t>
      </w:r>
    </w:p>
    <w:p w:rsidR="00E46BD5" w:rsidRPr="00FA5C58" w:rsidRDefault="00E46BD5" w:rsidP="00FA5C58"/>
    <w:sectPr w:rsidR="00E46BD5" w:rsidRPr="00FA5C58">
      <w:headerReference w:type="first" r:id="rId9"/>
      <w:pgSz w:w="11906" w:h="16838" w:code="9"/>
      <w:pgMar w:top="1418" w:right="1134"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B0" w:rsidRDefault="002C12B0">
      <w:r>
        <w:separator/>
      </w:r>
    </w:p>
  </w:endnote>
  <w:endnote w:type="continuationSeparator" w:id="0">
    <w:p w:rsidR="002C12B0" w:rsidRDefault="002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CIDFont+F1">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B0" w:rsidRDefault="002C12B0">
      <w:r>
        <w:separator/>
      </w:r>
    </w:p>
  </w:footnote>
  <w:footnote w:type="continuationSeparator" w:id="0">
    <w:p w:rsidR="002C12B0" w:rsidRDefault="002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A1" w:rsidRDefault="00D909A1">
    <w:pPr>
      <w:pStyle w:val="berschrift1"/>
      <w:shd w:val="pct10" w:color="auto" w:fill="auto"/>
      <w:rPr>
        <w:sz w:val="26"/>
        <w:szCs w:val="26"/>
      </w:rPr>
    </w:pPr>
    <w:r>
      <w:rPr>
        <w:sz w:val="33"/>
        <w:szCs w:val="33"/>
      </w:rPr>
      <w:t>VERWALTUNGSGEMEINSCHAFT</w:t>
    </w:r>
  </w:p>
  <w:p w:rsidR="00D909A1" w:rsidRDefault="00D909A1">
    <w:pPr>
      <w:shd w:val="pct10" w:color="auto" w:fill="auto"/>
      <w:jc w:val="center"/>
      <w:rPr>
        <w:b/>
        <w:sz w:val="40"/>
        <w:szCs w:val="40"/>
      </w:rPr>
    </w:pPr>
    <w:r>
      <w:rPr>
        <w:rFonts w:ascii="CG Times" w:hAnsi="CG Times"/>
        <w:b/>
        <w:sz w:val="66"/>
        <w:szCs w:val="66"/>
      </w:rPr>
      <w:t>Gundelfingen a.d.Donau</w:t>
    </w:r>
  </w:p>
  <w:p w:rsidR="00D909A1" w:rsidRDefault="00D909A1">
    <w:pPr>
      <w:shd w:val="pct10" w:color="auto" w:fill="auto"/>
      <w:rPr>
        <w:b/>
        <w:sz w:val="15"/>
        <w:szCs w:val="15"/>
      </w:rPr>
    </w:pPr>
  </w:p>
  <w:p w:rsidR="00D909A1" w:rsidRDefault="00D909A1">
    <w:pPr>
      <w:rPr>
        <w:b/>
        <w:sz w:val="15"/>
        <w:szCs w:val="15"/>
      </w:rPr>
    </w:pPr>
  </w:p>
  <w:p w:rsidR="00D909A1" w:rsidRDefault="00D909A1">
    <w:pPr>
      <w:tabs>
        <w:tab w:val="right" w:pos="9356"/>
      </w:tabs>
      <w:rPr>
        <w:sz w:val="15"/>
        <w:szCs w:val="15"/>
      </w:rPr>
    </w:pPr>
    <w:r>
      <w:rPr>
        <w:sz w:val="15"/>
        <w:szCs w:val="15"/>
      </w:rPr>
      <w:t>VGEM GUNDELFINGEN A.D.DONAU - POSTFACH 28 - 89421 GUNDELFINGEN A.D.DONAU</w:t>
    </w:r>
    <w:r>
      <w:rPr>
        <w:sz w:val="15"/>
        <w:szCs w:val="15"/>
      </w:rPr>
      <w:tab/>
      <w:t>Telefon: 09073/999-0</w:t>
    </w:r>
  </w:p>
  <w:p w:rsidR="00D909A1" w:rsidRDefault="00D909A1">
    <w:pPr>
      <w:pBdr>
        <w:bottom w:val="single" w:sz="4" w:space="1" w:color="auto"/>
      </w:pBdr>
      <w:tabs>
        <w:tab w:val="right" w:pos="9356"/>
      </w:tabs>
      <w:rPr>
        <w:sz w:val="15"/>
        <w:szCs w:val="15"/>
      </w:rPr>
    </w:pPr>
    <w:r>
      <w:rPr>
        <w:sz w:val="15"/>
        <w:szCs w:val="15"/>
      </w:rPr>
      <w:tab/>
      <w:t>Telefax: 09073/999-169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F05"/>
    <w:multiLevelType w:val="hybridMultilevel"/>
    <w:tmpl w:val="6ECE7130"/>
    <w:lvl w:ilvl="0" w:tplc="1EB2D498">
      <w:start w:val="1"/>
      <w:numFmt w:val="bullet"/>
      <w:lvlText w:val="-"/>
      <w:lvlJc w:val="left"/>
      <w:pPr>
        <w:ind w:left="1181" w:hanging="360"/>
      </w:pPr>
      <w:rPr>
        <w:rFonts w:ascii="Arial" w:eastAsia="Times New Roman" w:hAnsi="Arial" w:cs="Arial" w:hint="default"/>
      </w:rPr>
    </w:lvl>
    <w:lvl w:ilvl="1" w:tplc="04070003">
      <w:start w:val="1"/>
      <w:numFmt w:val="bullet"/>
      <w:lvlText w:val="o"/>
      <w:lvlJc w:val="left"/>
      <w:pPr>
        <w:ind w:left="1901" w:hanging="360"/>
      </w:pPr>
      <w:rPr>
        <w:rFonts w:ascii="Courier New" w:hAnsi="Courier New" w:cs="Courier New" w:hint="default"/>
      </w:rPr>
    </w:lvl>
    <w:lvl w:ilvl="2" w:tplc="04070005">
      <w:start w:val="1"/>
      <w:numFmt w:val="bullet"/>
      <w:lvlText w:val=""/>
      <w:lvlJc w:val="left"/>
      <w:pPr>
        <w:ind w:left="2621" w:hanging="360"/>
      </w:pPr>
      <w:rPr>
        <w:rFonts w:ascii="Wingdings" w:hAnsi="Wingdings" w:hint="default"/>
      </w:rPr>
    </w:lvl>
    <w:lvl w:ilvl="3" w:tplc="04070001">
      <w:start w:val="1"/>
      <w:numFmt w:val="bullet"/>
      <w:lvlText w:val=""/>
      <w:lvlJc w:val="left"/>
      <w:pPr>
        <w:ind w:left="3341" w:hanging="360"/>
      </w:pPr>
      <w:rPr>
        <w:rFonts w:ascii="Symbol" w:hAnsi="Symbol" w:hint="default"/>
      </w:rPr>
    </w:lvl>
    <w:lvl w:ilvl="4" w:tplc="04070003">
      <w:start w:val="1"/>
      <w:numFmt w:val="bullet"/>
      <w:lvlText w:val="o"/>
      <w:lvlJc w:val="left"/>
      <w:pPr>
        <w:ind w:left="4061" w:hanging="360"/>
      </w:pPr>
      <w:rPr>
        <w:rFonts w:ascii="Courier New" w:hAnsi="Courier New" w:cs="Courier New" w:hint="default"/>
      </w:rPr>
    </w:lvl>
    <w:lvl w:ilvl="5" w:tplc="04070005">
      <w:start w:val="1"/>
      <w:numFmt w:val="bullet"/>
      <w:lvlText w:val=""/>
      <w:lvlJc w:val="left"/>
      <w:pPr>
        <w:ind w:left="4781" w:hanging="360"/>
      </w:pPr>
      <w:rPr>
        <w:rFonts w:ascii="Wingdings" w:hAnsi="Wingdings" w:hint="default"/>
      </w:rPr>
    </w:lvl>
    <w:lvl w:ilvl="6" w:tplc="04070001">
      <w:start w:val="1"/>
      <w:numFmt w:val="bullet"/>
      <w:lvlText w:val=""/>
      <w:lvlJc w:val="left"/>
      <w:pPr>
        <w:ind w:left="5501" w:hanging="360"/>
      </w:pPr>
      <w:rPr>
        <w:rFonts w:ascii="Symbol" w:hAnsi="Symbol" w:hint="default"/>
      </w:rPr>
    </w:lvl>
    <w:lvl w:ilvl="7" w:tplc="04070003">
      <w:start w:val="1"/>
      <w:numFmt w:val="bullet"/>
      <w:lvlText w:val="o"/>
      <w:lvlJc w:val="left"/>
      <w:pPr>
        <w:ind w:left="6221" w:hanging="360"/>
      </w:pPr>
      <w:rPr>
        <w:rFonts w:ascii="Courier New" w:hAnsi="Courier New" w:cs="Courier New" w:hint="default"/>
      </w:rPr>
    </w:lvl>
    <w:lvl w:ilvl="8" w:tplc="04070005">
      <w:start w:val="1"/>
      <w:numFmt w:val="bullet"/>
      <w:lvlText w:val=""/>
      <w:lvlJc w:val="left"/>
      <w:pPr>
        <w:ind w:left="6941" w:hanging="360"/>
      </w:pPr>
      <w:rPr>
        <w:rFonts w:ascii="Wingdings" w:hAnsi="Wingdings" w:hint="default"/>
      </w:rPr>
    </w:lvl>
  </w:abstractNum>
  <w:abstractNum w:abstractNumId="1" w15:restartNumberingAfterBreak="0">
    <w:nsid w:val="2B7A1424"/>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354F47DF"/>
    <w:multiLevelType w:val="singleLevel"/>
    <w:tmpl w:val="FBAA400C"/>
    <w:lvl w:ilvl="0">
      <w:start w:val="1"/>
      <w:numFmt w:val="lowerLetter"/>
      <w:lvlText w:val="%1)"/>
      <w:lvlJc w:val="left"/>
      <w:pPr>
        <w:tabs>
          <w:tab w:val="num" w:pos="1211"/>
        </w:tabs>
        <w:ind w:left="1211" w:hanging="360"/>
      </w:pPr>
    </w:lvl>
  </w:abstractNum>
  <w:abstractNum w:abstractNumId="3" w15:restartNumberingAfterBreak="0">
    <w:nsid w:val="39634B11"/>
    <w:multiLevelType w:val="hybridMultilevel"/>
    <w:tmpl w:val="0EAACA4A"/>
    <w:lvl w:ilvl="0" w:tplc="61882E22">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1F0507"/>
    <w:multiLevelType w:val="hybridMultilevel"/>
    <w:tmpl w:val="C076F3C0"/>
    <w:lvl w:ilvl="0" w:tplc="4A38D32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99C03FC"/>
    <w:multiLevelType w:val="hybridMultilevel"/>
    <w:tmpl w:val="37B2FE6E"/>
    <w:lvl w:ilvl="0" w:tplc="61882E22">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A70C76"/>
    <w:multiLevelType w:val="hybridMultilevel"/>
    <w:tmpl w:val="430204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2A379F"/>
    <w:multiLevelType w:val="hybridMultilevel"/>
    <w:tmpl w:val="5DA86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FD4F8F"/>
    <w:multiLevelType w:val="hybridMultilevel"/>
    <w:tmpl w:val="C6F43476"/>
    <w:lvl w:ilvl="0" w:tplc="6826DA14">
      <w:start w:val="8"/>
      <w:numFmt w:val="bullet"/>
      <w:lvlText w:val="-"/>
      <w:lvlJc w:val="left"/>
      <w:pPr>
        <w:ind w:left="720" w:hanging="360"/>
      </w:pPr>
      <w:rPr>
        <w:rFonts w:ascii="CIDFont+F5" w:eastAsia="CIDFont+F5" w:hAnsi="CIDFont+F1" w:cs="CIDFont+F5"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F412E2"/>
    <w:multiLevelType w:val="hybridMultilevel"/>
    <w:tmpl w:val="CD0E2B76"/>
    <w:lvl w:ilvl="0" w:tplc="B9EE71D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9"/>
  </w:num>
  <w:num w:numId="3">
    <w:abstractNumId w:val="4"/>
    <w:lvlOverride w:ilvl="0"/>
    <w:lvlOverride w:ilvl="1"/>
    <w:lvlOverride w:ilvl="2"/>
    <w:lvlOverride w:ilvl="3"/>
    <w:lvlOverride w:ilvl="4"/>
    <w:lvlOverride w:ilvl="5"/>
    <w:lvlOverride w:ilvl="6"/>
    <w:lvlOverride w:ilvl="7"/>
    <w:lvlOverride w:ilvl="8"/>
  </w:num>
  <w:num w:numId="4">
    <w:abstractNumId w:val="5"/>
  </w:num>
  <w:num w:numId="5">
    <w:abstractNumId w:val="3"/>
  </w:num>
  <w:num w:numId="6">
    <w:abstractNumId w:val="8"/>
  </w:num>
  <w:num w:numId="7">
    <w:abstractNumId w:val="7"/>
  </w:num>
  <w:num w:numId="8">
    <w:abstractNumId w:val="6"/>
  </w:num>
  <w:num w:numId="9">
    <w:abstractNumId w:val="0"/>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47"/>
    <w:rsid w:val="00004CEA"/>
    <w:rsid w:val="00084AF1"/>
    <w:rsid w:val="000B2AF7"/>
    <w:rsid w:val="000B6203"/>
    <w:rsid w:val="000C5F50"/>
    <w:rsid w:val="00117BDB"/>
    <w:rsid w:val="00117D6B"/>
    <w:rsid w:val="00156282"/>
    <w:rsid w:val="001A0E24"/>
    <w:rsid w:val="001D679D"/>
    <w:rsid w:val="00222E47"/>
    <w:rsid w:val="002773B7"/>
    <w:rsid w:val="00286AF0"/>
    <w:rsid w:val="00297F7E"/>
    <w:rsid w:val="002A346A"/>
    <w:rsid w:val="002C12B0"/>
    <w:rsid w:val="002D2208"/>
    <w:rsid w:val="002E5648"/>
    <w:rsid w:val="002F6263"/>
    <w:rsid w:val="00356B32"/>
    <w:rsid w:val="00376762"/>
    <w:rsid w:val="00394E83"/>
    <w:rsid w:val="003E2022"/>
    <w:rsid w:val="003F75A6"/>
    <w:rsid w:val="00470159"/>
    <w:rsid w:val="004821AA"/>
    <w:rsid w:val="004C226D"/>
    <w:rsid w:val="004D498A"/>
    <w:rsid w:val="00504AA1"/>
    <w:rsid w:val="00506F7F"/>
    <w:rsid w:val="00520D5C"/>
    <w:rsid w:val="0053089B"/>
    <w:rsid w:val="00540DF1"/>
    <w:rsid w:val="0055609C"/>
    <w:rsid w:val="005B2254"/>
    <w:rsid w:val="005B4ACE"/>
    <w:rsid w:val="005D0E77"/>
    <w:rsid w:val="005D3175"/>
    <w:rsid w:val="005F419C"/>
    <w:rsid w:val="006210EF"/>
    <w:rsid w:val="0065099C"/>
    <w:rsid w:val="006A384D"/>
    <w:rsid w:val="006A734F"/>
    <w:rsid w:val="006B6692"/>
    <w:rsid w:val="006B7480"/>
    <w:rsid w:val="006D103E"/>
    <w:rsid w:val="007636D5"/>
    <w:rsid w:val="0078038F"/>
    <w:rsid w:val="007A6E6B"/>
    <w:rsid w:val="007C13B0"/>
    <w:rsid w:val="007D3B5F"/>
    <w:rsid w:val="007F51A2"/>
    <w:rsid w:val="008008C8"/>
    <w:rsid w:val="00880122"/>
    <w:rsid w:val="0088143D"/>
    <w:rsid w:val="00896D7F"/>
    <w:rsid w:val="008A13EA"/>
    <w:rsid w:val="008F2015"/>
    <w:rsid w:val="008F300B"/>
    <w:rsid w:val="008F3E9E"/>
    <w:rsid w:val="009274A5"/>
    <w:rsid w:val="009307AB"/>
    <w:rsid w:val="009854A5"/>
    <w:rsid w:val="009A50CF"/>
    <w:rsid w:val="009D7AE6"/>
    <w:rsid w:val="009F47FB"/>
    <w:rsid w:val="00A3099B"/>
    <w:rsid w:val="00A46F8C"/>
    <w:rsid w:val="00A8753E"/>
    <w:rsid w:val="00AD74C2"/>
    <w:rsid w:val="00B35B81"/>
    <w:rsid w:val="00B563E3"/>
    <w:rsid w:val="00B71E3C"/>
    <w:rsid w:val="00BB2A47"/>
    <w:rsid w:val="00BC0EDD"/>
    <w:rsid w:val="00C02741"/>
    <w:rsid w:val="00C02D68"/>
    <w:rsid w:val="00C05589"/>
    <w:rsid w:val="00C92557"/>
    <w:rsid w:val="00C93577"/>
    <w:rsid w:val="00CA7D84"/>
    <w:rsid w:val="00CD3A7B"/>
    <w:rsid w:val="00D01A8F"/>
    <w:rsid w:val="00D07D03"/>
    <w:rsid w:val="00D148C3"/>
    <w:rsid w:val="00D166EB"/>
    <w:rsid w:val="00D31F55"/>
    <w:rsid w:val="00D45EE4"/>
    <w:rsid w:val="00D659A6"/>
    <w:rsid w:val="00D909A1"/>
    <w:rsid w:val="00DA0561"/>
    <w:rsid w:val="00E2135A"/>
    <w:rsid w:val="00E31A8B"/>
    <w:rsid w:val="00E439A8"/>
    <w:rsid w:val="00E46BD5"/>
    <w:rsid w:val="00EA36DF"/>
    <w:rsid w:val="00F00EED"/>
    <w:rsid w:val="00F01EE5"/>
    <w:rsid w:val="00F13A90"/>
    <w:rsid w:val="00F17C0D"/>
    <w:rsid w:val="00F22C9D"/>
    <w:rsid w:val="00F500BA"/>
    <w:rsid w:val="00F72EFF"/>
    <w:rsid w:val="00F96078"/>
    <w:rsid w:val="00FA2744"/>
    <w:rsid w:val="00FA5C58"/>
    <w:rsid w:val="00FA5F25"/>
    <w:rsid w:val="00FE5FDB"/>
    <w:rsid w:val="00FF0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64004"/>
  <w15:chartTrackingRefBased/>
  <w15:docId w15:val="{B92DBC8C-30A2-4371-97DC-73824C4A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hd w:val="pct20" w:color="auto" w:fill="auto"/>
      <w:jc w:val="center"/>
      <w:outlineLvl w:val="0"/>
    </w:pPr>
    <w:rPr>
      <w:rFonts w:ascii="CG Times" w:hAnsi="CG Times"/>
      <w:b/>
      <w:sz w:val="36"/>
    </w:rPr>
  </w:style>
  <w:style w:type="paragraph" w:styleId="berschrift2">
    <w:name w:val="heading 2"/>
    <w:basedOn w:val="Standard"/>
    <w:next w:val="Standard"/>
    <w:link w:val="berschrift2Zchn"/>
    <w:qFormat/>
    <w:pPr>
      <w:keepNext/>
      <w:outlineLvl w:val="1"/>
    </w:pPr>
    <w:rPr>
      <w:u w:val="single"/>
    </w:rPr>
  </w:style>
  <w:style w:type="paragraph" w:styleId="berschrift3">
    <w:name w:val="heading 3"/>
    <w:basedOn w:val="Standard"/>
    <w:next w:val="Standard"/>
    <w:qFormat/>
    <w:pPr>
      <w:keepNext/>
      <w:jc w:val="center"/>
      <w:outlineLvl w:val="2"/>
    </w:pPr>
    <w:rPr>
      <w:b/>
      <w:sz w:val="40"/>
      <w:lang w:val="it-IT"/>
    </w:rPr>
  </w:style>
  <w:style w:type="paragraph" w:styleId="berschrift4">
    <w:name w:val="heading 4"/>
    <w:basedOn w:val="Standard"/>
    <w:next w:val="Standard"/>
    <w:qFormat/>
    <w:pPr>
      <w:keepNext/>
      <w:jc w:val="both"/>
      <w:outlineLvl w:val="3"/>
    </w:pPr>
    <w:rPr>
      <w:b/>
      <w:u w:val="single"/>
    </w:rPr>
  </w:style>
  <w:style w:type="paragraph" w:styleId="berschrift5">
    <w:name w:val="heading 5"/>
    <w:basedOn w:val="Standard"/>
    <w:next w:val="Standard"/>
    <w:qFormat/>
    <w:pPr>
      <w:keepNext/>
      <w:jc w:val="both"/>
      <w:outlineLvl w:val="4"/>
    </w:pPr>
    <w:rPr>
      <w:b/>
      <w:sz w:val="20"/>
      <w:u w:val="single"/>
    </w:rPr>
  </w:style>
  <w:style w:type="paragraph" w:styleId="berschrift6">
    <w:name w:val="heading 6"/>
    <w:basedOn w:val="Standard"/>
    <w:next w:val="Standard"/>
    <w:qFormat/>
    <w:pPr>
      <w:keepNext/>
      <w:jc w:val="center"/>
      <w:outlineLvl w:val="5"/>
    </w:pPr>
    <w:rPr>
      <w:rFonts w:cs="Arial"/>
      <w:b/>
      <w:bCs/>
      <w:i/>
      <w:i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Frutiger 45 Light" w:hAnsi="Frutiger 45 Light"/>
      <w:sz w:val="24"/>
    </w:rPr>
  </w:style>
  <w:style w:type="paragraph" w:styleId="Textkrper2">
    <w:name w:val="Body Text 2"/>
    <w:basedOn w:val="Standard"/>
    <w:semiHidden/>
    <w:pPr>
      <w:jc w:val="both"/>
    </w:pPr>
    <w:rPr>
      <w:rFonts w:ascii="Frutiger 45 Light" w:hAnsi="Frutiger 45 Light"/>
    </w:rPr>
  </w:style>
  <w:style w:type="character" w:styleId="Hyperlink">
    <w:name w:val="Hyperlink"/>
    <w:semiHidden/>
    <w:rPr>
      <w:color w:val="1A3366"/>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sz w:val="24"/>
      <w:szCs w:val="24"/>
    </w:rPr>
  </w:style>
  <w:style w:type="paragraph" w:styleId="Sprechblasentext">
    <w:name w:val="Balloon Text"/>
    <w:basedOn w:val="Standard"/>
    <w:link w:val="SprechblasentextZchn"/>
    <w:uiPriority w:val="99"/>
    <w:semiHidden/>
    <w:unhideWhenUsed/>
    <w:rsid w:val="00A3099B"/>
    <w:rPr>
      <w:rFonts w:ascii="Tahoma" w:hAnsi="Tahoma" w:cs="Tahoma"/>
      <w:sz w:val="16"/>
      <w:szCs w:val="16"/>
    </w:rPr>
  </w:style>
  <w:style w:type="character" w:customStyle="1" w:styleId="SprechblasentextZchn">
    <w:name w:val="Sprechblasentext Zchn"/>
    <w:link w:val="Sprechblasentext"/>
    <w:uiPriority w:val="99"/>
    <w:semiHidden/>
    <w:rsid w:val="00A3099B"/>
    <w:rPr>
      <w:rFonts w:ascii="Tahoma" w:hAnsi="Tahoma" w:cs="Tahoma"/>
      <w:sz w:val="16"/>
      <w:szCs w:val="16"/>
    </w:rPr>
  </w:style>
  <w:style w:type="paragraph" w:styleId="Listenabsatz">
    <w:name w:val="List Paragraph"/>
    <w:basedOn w:val="Standard"/>
    <w:uiPriority w:val="34"/>
    <w:qFormat/>
    <w:rsid w:val="00FA5F25"/>
    <w:pPr>
      <w:ind w:left="720"/>
    </w:pPr>
    <w:rPr>
      <w:rFonts w:ascii="Calibri" w:eastAsia="Calibri" w:hAnsi="Calibri" w:cs="Calibri"/>
      <w:szCs w:val="22"/>
      <w:lang w:eastAsia="en-US"/>
    </w:rPr>
  </w:style>
  <w:style w:type="character" w:customStyle="1" w:styleId="berschrift2Zchn">
    <w:name w:val="Überschrift 2 Zchn"/>
    <w:link w:val="berschrift2"/>
    <w:rsid w:val="00F00EED"/>
    <w:rPr>
      <w:rFonts w:ascii="Arial" w:hAnsi="Arial"/>
      <w:sz w:val="22"/>
      <w:u w:val="single"/>
    </w:rPr>
  </w:style>
  <w:style w:type="character" w:customStyle="1" w:styleId="KopfzeileZchn">
    <w:name w:val="Kopfzeile Zchn"/>
    <w:link w:val="Kopfzeile"/>
    <w:semiHidden/>
    <w:rsid w:val="00F00EED"/>
    <w:rPr>
      <w:rFonts w:ascii="Arial" w:hAnsi="Arial"/>
      <w:sz w:val="22"/>
    </w:rPr>
  </w:style>
  <w:style w:type="paragraph" w:styleId="Textkrper3">
    <w:name w:val="Body Text 3"/>
    <w:basedOn w:val="Standard"/>
    <w:link w:val="Textkrper3Zchn"/>
    <w:uiPriority w:val="99"/>
    <w:semiHidden/>
    <w:unhideWhenUsed/>
    <w:rsid w:val="006210EF"/>
    <w:pPr>
      <w:spacing w:after="120"/>
    </w:pPr>
    <w:rPr>
      <w:sz w:val="16"/>
      <w:szCs w:val="16"/>
    </w:rPr>
  </w:style>
  <w:style w:type="character" w:customStyle="1" w:styleId="Textkrper3Zchn">
    <w:name w:val="Textkörper 3 Zchn"/>
    <w:link w:val="Textkrper3"/>
    <w:uiPriority w:val="99"/>
    <w:semiHidden/>
    <w:rsid w:val="006210EF"/>
    <w:rPr>
      <w:rFonts w:ascii="Arial" w:hAnsi="Arial"/>
      <w:sz w:val="16"/>
      <w:szCs w:val="16"/>
    </w:rPr>
  </w:style>
  <w:style w:type="paragraph" w:styleId="Textkrper-Zeileneinzug">
    <w:name w:val="Body Text Indent"/>
    <w:basedOn w:val="Standard"/>
    <w:link w:val="Textkrper-ZeileneinzugZchn"/>
    <w:uiPriority w:val="99"/>
    <w:semiHidden/>
    <w:unhideWhenUsed/>
    <w:rsid w:val="006210EF"/>
    <w:pPr>
      <w:spacing w:after="120"/>
      <w:ind w:left="283"/>
    </w:pPr>
  </w:style>
  <w:style w:type="character" w:customStyle="1" w:styleId="Textkrper-ZeileneinzugZchn">
    <w:name w:val="Textkörper-Zeileneinzug Zchn"/>
    <w:link w:val="Textkrper-Zeileneinzug"/>
    <w:uiPriority w:val="99"/>
    <w:semiHidden/>
    <w:rsid w:val="006210EF"/>
    <w:rPr>
      <w:rFonts w:ascii="Arial" w:hAnsi="Arial"/>
      <w:sz w:val="22"/>
    </w:rPr>
  </w:style>
  <w:style w:type="paragraph" w:styleId="Blocktext">
    <w:name w:val="Block Text"/>
    <w:basedOn w:val="Standard"/>
    <w:semiHidden/>
    <w:unhideWhenUsed/>
    <w:rsid w:val="009307AB"/>
    <w:pPr>
      <w:ind w:left="709" w:right="70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g-gundelfingen.de/bekanntmachungen-gemeinde-medli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Hauptamt\Bekanntmach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45A6-DA0F-4E5D-869E-94EB0C39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Bekanntmachung.dot</Template>
  <TotalTime>0</TotalTime>
  <Pages>1</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Stadt Gundelfingen a</vt:lpstr>
    </vt:vector>
  </TitlesOfParts>
  <Company>Verwaltungsgemeinschaft Gundelfingen</Company>
  <LinksUpToDate>false</LinksUpToDate>
  <CharactersWithSpaces>4668</CharactersWithSpaces>
  <SharedDoc>false</SharedDoc>
  <HLinks>
    <vt:vector size="6" baseType="variant">
      <vt:variant>
        <vt:i4>6750327</vt:i4>
      </vt:variant>
      <vt:variant>
        <vt:i4>0</vt:i4>
      </vt:variant>
      <vt:variant>
        <vt:i4>0</vt:i4>
      </vt:variant>
      <vt:variant>
        <vt:i4>5</vt:i4>
      </vt:variant>
      <vt:variant>
        <vt:lpwstr>https://vg-gundelfingen.de/bekanntmachungen-gundelfingen-a-d-donau/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Gundelfingen a</dc:title>
  <dc:subject/>
  <dc:creator>hitzler</dc:creator>
  <cp:keywords/>
  <cp:lastModifiedBy>Wittmann Hannah</cp:lastModifiedBy>
  <cp:revision>7</cp:revision>
  <cp:lastPrinted>2009-05-27T10:05:00Z</cp:lastPrinted>
  <dcterms:created xsi:type="dcterms:W3CDTF">2022-04-13T17:19:00Z</dcterms:created>
  <dcterms:modified xsi:type="dcterms:W3CDTF">2022-04-13T17:35:00Z</dcterms:modified>
</cp:coreProperties>
</file>